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CCD" w:rsidRPr="00E26500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b/>
          <w:bCs/>
          <w:color w:val="000000"/>
        </w:rPr>
      </w:pPr>
      <w:bookmarkStart w:id="0" w:name="_GoBack"/>
      <w:bookmarkEnd w:id="0"/>
      <w:r w:rsidRPr="00E26500">
        <w:rPr>
          <w:rFonts w:ascii="MyriadPro-Regular" w:hAnsi="MyriadPro-Regular" w:cs="MyriadPro-Regular"/>
          <w:b/>
          <w:bCs/>
          <w:color w:val="000000"/>
        </w:rPr>
        <w:t>Written task 1 (HL)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b/>
          <w:bCs/>
          <w:color w:val="000000"/>
          <w:sz w:val="22"/>
          <w:szCs w:val="22"/>
        </w:rPr>
      </w:pPr>
      <w:r>
        <w:rPr>
          <w:rFonts w:ascii="MyriadPro-Regular" w:hAnsi="MyriadPro-Regular" w:cs="MyriadPro-Regular"/>
          <w:b/>
          <w:bCs/>
          <w:color w:val="000000"/>
          <w:sz w:val="22"/>
          <w:szCs w:val="22"/>
        </w:rPr>
        <w:t>Criterion A: Rationale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>• Does the rationale for the written task explain how the task is linked to the aspects of the course being investigated?</w:t>
      </w:r>
    </w:p>
    <w:p w:rsidR="000C6CCD" w:rsidRPr="00E26500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b/>
          <w:bCs/>
          <w:color w:val="000000"/>
          <w:sz w:val="19"/>
          <w:szCs w:val="19"/>
        </w:rPr>
        <w:t xml:space="preserve">Note: </w:t>
      </w:r>
      <w:r>
        <w:rPr>
          <w:rFonts w:ascii="MyriadPro-Regular" w:hAnsi="MyriadPro-Regular" w:cs="MyriadPro-Regular"/>
          <w:color w:val="000000"/>
          <w:sz w:val="19"/>
          <w:szCs w:val="19"/>
        </w:rPr>
        <w:t>The word length for the rationale is 200–300 words. If the word limit is exceeded, 1 mark will be deducted.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5"/>
        <w:gridCol w:w="9198"/>
      </w:tblGrid>
      <w:tr w:rsidR="00E26500" w:rsidTr="000C6CCD">
        <w:tc>
          <w:tcPr>
            <w:tcW w:w="558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  <w:t>Marks</w:t>
            </w:r>
          </w:p>
        </w:tc>
        <w:tc>
          <w:tcPr>
            <w:tcW w:w="9198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  <w:t>Level descriptor</w:t>
            </w:r>
          </w:p>
        </w:tc>
      </w:tr>
      <w:tr w:rsidR="000C6CCD" w:rsidTr="000C6CCD">
        <w:tc>
          <w:tcPr>
            <w:tcW w:w="558" w:type="dxa"/>
          </w:tcPr>
          <w:p w:rsidR="000C6CCD" w:rsidRDefault="000C6CCD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0</w:t>
            </w:r>
          </w:p>
        </w:tc>
        <w:tc>
          <w:tcPr>
            <w:tcW w:w="9198" w:type="dxa"/>
          </w:tcPr>
          <w:p w:rsidR="000C6CCD" w:rsidRDefault="000C6CCD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work does not reach a standard described by the descriptors below.</w:t>
            </w:r>
          </w:p>
        </w:tc>
      </w:tr>
      <w:tr w:rsidR="000C6CCD" w:rsidTr="000C6CCD">
        <w:tc>
          <w:tcPr>
            <w:tcW w:w="558" w:type="dxa"/>
          </w:tcPr>
          <w:p w:rsidR="000C6CCD" w:rsidRDefault="000C6CCD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1</w:t>
            </w:r>
          </w:p>
        </w:tc>
        <w:tc>
          <w:tcPr>
            <w:tcW w:w="9198" w:type="dxa"/>
          </w:tcPr>
          <w:p w:rsidR="000C6CCD" w:rsidRDefault="000C6CCD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rationale shows some explanation and understanding of the aspects being investigated.</w:t>
            </w:r>
          </w:p>
        </w:tc>
      </w:tr>
      <w:tr w:rsidR="000C6CCD" w:rsidTr="000C6CCD">
        <w:tc>
          <w:tcPr>
            <w:tcW w:w="558" w:type="dxa"/>
          </w:tcPr>
          <w:p w:rsidR="000C6CCD" w:rsidRDefault="000C6CCD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2</w:t>
            </w:r>
          </w:p>
        </w:tc>
        <w:tc>
          <w:tcPr>
            <w:tcW w:w="9198" w:type="dxa"/>
          </w:tcPr>
          <w:p w:rsidR="000C6CCD" w:rsidRDefault="000C6CCD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rationale shows clear explanation and understanding of the aspects being investigated.</w:t>
            </w:r>
          </w:p>
        </w:tc>
      </w:tr>
    </w:tbl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b/>
          <w:bCs/>
          <w:color w:val="000000"/>
          <w:sz w:val="22"/>
          <w:szCs w:val="22"/>
        </w:rPr>
      </w:pPr>
      <w:r>
        <w:rPr>
          <w:rFonts w:ascii="MyriadPro-Regular" w:hAnsi="MyriadPro-Regular" w:cs="MyriadPro-Regular"/>
          <w:b/>
          <w:bCs/>
          <w:color w:val="000000"/>
          <w:sz w:val="22"/>
          <w:szCs w:val="22"/>
        </w:rPr>
        <w:t>Criterion B: Task and content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• </w:t>
      </w:r>
      <w:proofErr w:type="gramStart"/>
      <w:r>
        <w:rPr>
          <w:rFonts w:ascii="MyriadPro-Regular" w:hAnsi="MyriadPro-Regular" w:cs="MyriadPro-Regular"/>
          <w:color w:val="000000"/>
          <w:sz w:val="19"/>
          <w:szCs w:val="19"/>
        </w:rPr>
        <w:t>To</w:t>
      </w:r>
      <w:proofErr w:type="gramEnd"/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 what extent does the task show understanding of the topic(s) or text(s) to which it refers?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• </w:t>
      </w:r>
      <w:proofErr w:type="gramStart"/>
      <w:r>
        <w:rPr>
          <w:rFonts w:ascii="MyriadPro-Regular" w:hAnsi="MyriadPro-Regular" w:cs="MyriadPro-Regular"/>
          <w:color w:val="000000"/>
          <w:sz w:val="19"/>
          <w:szCs w:val="19"/>
        </w:rPr>
        <w:t>How</w:t>
      </w:r>
      <w:proofErr w:type="gramEnd"/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 appropriate is the content to the task chosen?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• </w:t>
      </w:r>
      <w:proofErr w:type="gramStart"/>
      <w:r>
        <w:rPr>
          <w:rFonts w:ascii="MyriadPro-Regular" w:hAnsi="MyriadPro-Regular" w:cs="MyriadPro-Regular"/>
          <w:color w:val="000000"/>
          <w:sz w:val="19"/>
          <w:szCs w:val="19"/>
        </w:rPr>
        <w:t>To</w:t>
      </w:r>
      <w:proofErr w:type="gramEnd"/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 what extent does the task show understanding of the conventions of the text type chosen?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>A formal essay, such as that produced for paper 2, is not an appropriate text type for the written task.</w:t>
      </w:r>
    </w:p>
    <w:p w:rsidR="008139B3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>Submission of a formal essay will limit the marks available for this criterion.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5"/>
        <w:gridCol w:w="9198"/>
      </w:tblGrid>
      <w:tr w:rsidR="00F44560" w:rsidTr="008139B3">
        <w:tc>
          <w:tcPr>
            <w:tcW w:w="558" w:type="dxa"/>
          </w:tcPr>
          <w:p w:rsidR="00F44560" w:rsidRDefault="00F44560" w:rsidP="00F44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  <w:t>Marks</w:t>
            </w:r>
          </w:p>
        </w:tc>
        <w:tc>
          <w:tcPr>
            <w:tcW w:w="9198" w:type="dxa"/>
          </w:tcPr>
          <w:p w:rsidR="00F44560" w:rsidRDefault="00F44560" w:rsidP="00F44560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  <w:t>Level descriptor</w:t>
            </w:r>
          </w:p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</w:p>
        </w:tc>
      </w:tr>
      <w:tr w:rsidR="008139B3" w:rsidTr="008139B3">
        <w:tc>
          <w:tcPr>
            <w:tcW w:w="558" w:type="dxa"/>
          </w:tcPr>
          <w:p w:rsidR="008139B3" w:rsidRDefault="008139B3" w:rsidP="00F44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0</w:t>
            </w:r>
          </w:p>
        </w:tc>
        <w:tc>
          <w:tcPr>
            <w:tcW w:w="9198" w:type="dxa"/>
          </w:tcPr>
          <w:p w:rsidR="008139B3" w:rsidRDefault="008139B3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 xml:space="preserve">The work does not reach a standard described by the descriptors below. </w:t>
            </w:r>
          </w:p>
        </w:tc>
      </w:tr>
      <w:tr w:rsidR="008139B3" w:rsidTr="008139B3">
        <w:trPr>
          <w:trHeight w:val="395"/>
        </w:trPr>
        <w:tc>
          <w:tcPr>
            <w:tcW w:w="558" w:type="dxa"/>
          </w:tcPr>
          <w:p w:rsidR="008139B3" w:rsidRDefault="008139B3" w:rsidP="00F44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1–2</w:t>
            </w:r>
          </w:p>
        </w:tc>
        <w:tc>
          <w:tcPr>
            <w:tcW w:w="919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shows a superficial understanding of the topic(s) or text(s) to which it refers.</w:t>
            </w:r>
          </w:p>
          <w:p w:rsidR="008139B3" w:rsidRDefault="008139B3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content is generally inappropriate to the task chosen.</w:t>
            </w:r>
          </w:p>
          <w:p w:rsidR="008139B3" w:rsidRDefault="008139B3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shows a superficial understanding of the conventions of the text type chosen.</w:t>
            </w:r>
          </w:p>
        </w:tc>
      </w:tr>
      <w:tr w:rsidR="008139B3" w:rsidTr="008139B3">
        <w:tc>
          <w:tcPr>
            <w:tcW w:w="558" w:type="dxa"/>
          </w:tcPr>
          <w:p w:rsidR="008139B3" w:rsidRDefault="008139B3" w:rsidP="00F44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3–4</w:t>
            </w:r>
          </w:p>
          <w:p w:rsidR="008139B3" w:rsidRDefault="008139B3" w:rsidP="00F44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</w:p>
        </w:tc>
        <w:tc>
          <w:tcPr>
            <w:tcW w:w="9198" w:type="dxa"/>
          </w:tcPr>
          <w:p w:rsidR="00F44560" w:rsidRDefault="00F44560" w:rsidP="00F44560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shows a mostly adequate understanding of the topic(s) or text(s) to which it refers.</w:t>
            </w:r>
          </w:p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content is generally appropriate to the task chosen.</w:t>
            </w:r>
          </w:p>
          <w:p w:rsidR="008139B3" w:rsidRDefault="008139B3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shows an adequate understanding of the conventions of the text type chosen.</w:t>
            </w:r>
          </w:p>
        </w:tc>
      </w:tr>
      <w:tr w:rsidR="008139B3" w:rsidTr="008139B3">
        <w:tc>
          <w:tcPr>
            <w:tcW w:w="558" w:type="dxa"/>
          </w:tcPr>
          <w:p w:rsidR="008139B3" w:rsidRDefault="008139B3" w:rsidP="00F44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5–6</w:t>
            </w:r>
          </w:p>
        </w:tc>
        <w:tc>
          <w:tcPr>
            <w:tcW w:w="9198" w:type="dxa"/>
          </w:tcPr>
          <w:p w:rsidR="00F44560" w:rsidRDefault="00F44560" w:rsidP="00F44560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shows a good understanding of the topic(s) or text(s) to which it refers.</w:t>
            </w:r>
          </w:p>
          <w:p w:rsidR="00F44560" w:rsidRDefault="00F44560" w:rsidP="00F44560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content is mostly appropriate to the task chosen.</w:t>
            </w:r>
          </w:p>
          <w:p w:rsidR="008139B3" w:rsidRDefault="00F44560" w:rsidP="008139B3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shows a good understanding of the conventions of the text type chosen.</w:t>
            </w:r>
          </w:p>
        </w:tc>
      </w:tr>
      <w:tr w:rsidR="008139B3" w:rsidTr="008139B3">
        <w:tc>
          <w:tcPr>
            <w:tcW w:w="558" w:type="dxa"/>
          </w:tcPr>
          <w:p w:rsidR="008139B3" w:rsidRDefault="008139B3" w:rsidP="00F44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7–8</w:t>
            </w:r>
          </w:p>
        </w:tc>
        <w:tc>
          <w:tcPr>
            <w:tcW w:w="9198" w:type="dxa"/>
          </w:tcPr>
          <w:p w:rsidR="00F44560" w:rsidRDefault="00F44560" w:rsidP="00F44560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shows an excellent understanding of the topic(s) or text(s) to which it refers.</w:t>
            </w:r>
          </w:p>
          <w:p w:rsidR="00F44560" w:rsidRDefault="00F44560" w:rsidP="00F44560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content is consistently appropriate to the task chosen.</w:t>
            </w:r>
          </w:p>
          <w:p w:rsidR="008139B3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shows an excellent understanding of the conventions of the text type chosen.</w:t>
            </w:r>
          </w:p>
        </w:tc>
      </w:tr>
    </w:tbl>
    <w:p w:rsidR="008139B3" w:rsidRDefault="008139B3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b/>
          <w:bCs/>
          <w:color w:val="000000"/>
          <w:sz w:val="22"/>
          <w:szCs w:val="22"/>
        </w:rPr>
      </w:pPr>
      <w:r>
        <w:rPr>
          <w:rFonts w:ascii="MyriadPro-Regular" w:hAnsi="MyriadPro-Regular" w:cs="MyriadPro-Regular"/>
          <w:b/>
          <w:bCs/>
          <w:color w:val="000000"/>
          <w:sz w:val="22"/>
          <w:szCs w:val="22"/>
        </w:rPr>
        <w:t>Criterion C: Organization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• </w:t>
      </w:r>
      <w:proofErr w:type="gramStart"/>
      <w:r>
        <w:rPr>
          <w:rFonts w:ascii="MyriadPro-Regular" w:hAnsi="MyriadPro-Regular" w:cs="MyriadPro-Regular"/>
          <w:color w:val="000000"/>
          <w:sz w:val="19"/>
          <w:szCs w:val="19"/>
        </w:rPr>
        <w:t>How</w:t>
      </w:r>
      <w:proofErr w:type="gramEnd"/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 well organized is the task?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• </w:t>
      </w:r>
      <w:proofErr w:type="gramStart"/>
      <w:r>
        <w:rPr>
          <w:rFonts w:ascii="MyriadPro-Regular" w:hAnsi="MyriadPro-Regular" w:cs="MyriadPro-Regular"/>
          <w:color w:val="000000"/>
          <w:sz w:val="19"/>
          <w:szCs w:val="19"/>
        </w:rPr>
        <w:t>How</w:t>
      </w:r>
      <w:proofErr w:type="gramEnd"/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 coherent is the structure?</w:t>
      </w:r>
    </w:p>
    <w:p w:rsidR="00F44560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b/>
          <w:bCs/>
          <w:color w:val="000000"/>
          <w:sz w:val="19"/>
          <w:szCs w:val="19"/>
        </w:rPr>
        <w:t xml:space="preserve">Note: </w:t>
      </w:r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The word length for the written task is 800–1,000 words. If the </w:t>
      </w:r>
      <w:r w:rsidR="00F44560">
        <w:rPr>
          <w:rFonts w:ascii="MyriadPro-Regular" w:hAnsi="MyriadPro-Regular" w:cs="MyriadPro-Regular"/>
          <w:color w:val="000000"/>
          <w:sz w:val="19"/>
          <w:szCs w:val="19"/>
        </w:rPr>
        <w:t xml:space="preserve">word limit is exceeded, 2 marks </w:t>
      </w:r>
      <w:r>
        <w:rPr>
          <w:rFonts w:ascii="MyriadPro-Regular" w:hAnsi="MyriadPro-Regular" w:cs="MyriadPro-Regular"/>
          <w:color w:val="000000"/>
          <w:sz w:val="19"/>
          <w:szCs w:val="19"/>
        </w:rPr>
        <w:t>will be deducted.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018"/>
      </w:tblGrid>
      <w:tr w:rsidR="00F44560" w:rsidTr="00F44560">
        <w:tc>
          <w:tcPr>
            <w:tcW w:w="73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  <w:t>Marks</w:t>
            </w:r>
          </w:p>
        </w:tc>
        <w:tc>
          <w:tcPr>
            <w:tcW w:w="9018" w:type="dxa"/>
          </w:tcPr>
          <w:p w:rsidR="00F44560" w:rsidRP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  <w:t>Level descriptor</w:t>
            </w:r>
          </w:p>
        </w:tc>
      </w:tr>
      <w:tr w:rsidR="00F44560" w:rsidTr="00F44560">
        <w:tc>
          <w:tcPr>
            <w:tcW w:w="73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0</w:t>
            </w:r>
          </w:p>
        </w:tc>
        <w:tc>
          <w:tcPr>
            <w:tcW w:w="901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work does not reach a standard described by the descriptors below.</w:t>
            </w:r>
          </w:p>
        </w:tc>
      </w:tr>
      <w:tr w:rsidR="00F44560" w:rsidTr="00F44560">
        <w:tc>
          <w:tcPr>
            <w:tcW w:w="73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1</w:t>
            </w:r>
          </w:p>
        </w:tc>
        <w:tc>
          <w:tcPr>
            <w:tcW w:w="901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 xml:space="preserve"> Little organization is apparent; the task has little structure.</w:t>
            </w:r>
          </w:p>
        </w:tc>
      </w:tr>
      <w:tr w:rsidR="00F44560" w:rsidTr="00F44560">
        <w:tc>
          <w:tcPr>
            <w:tcW w:w="73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2</w:t>
            </w:r>
          </w:p>
        </w:tc>
        <w:tc>
          <w:tcPr>
            <w:tcW w:w="901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Some organization is apparent; the task has some structure, although it is not sustained.</w:t>
            </w:r>
          </w:p>
        </w:tc>
      </w:tr>
      <w:tr w:rsidR="00F44560" w:rsidTr="00F44560">
        <w:tc>
          <w:tcPr>
            <w:tcW w:w="73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3</w:t>
            </w:r>
          </w:p>
        </w:tc>
        <w:tc>
          <w:tcPr>
            <w:tcW w:w="901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is organized; the structure is generally coherent.</w:t>
            </w:r>
          </w:p>
        </w:tc>
      </w:tr>
      <w:tr w:rsidR="00F44560" w:rsidTr="00F44560">
        <w:tc>
          <w:tcPr>
            <w:tcW w:w="73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4</w:t>
            </w:r>
          </w:p>
        </w:tc>
        <w:tc>
          <w:tcPr>
            <w:tcW w:w="901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task is well organized; the structure is mostly coherent.</w:t>
            </w:r>
          </w:p>
        </w:tc>
      </w:tr>
      <w:tr w:rsidR="00F44560" w:rsidTr="00F44560">
        <w:tc>
          <w:tcPr>
            <w:tcW w:w="73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5</w:t>
            </w:r>
          </w:p>
        </w:tc>
        <w:tc>
          <w:tcPr>
            <w:tcW w:w="9018" w:type="dxa"/>
          </w:tcPr>
          <w:p w:rsidR="00F44560" w:rsidRDefault="00F4456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 xml:space="preserve"> The task is effectively organized; the structure is coherent and effective.</w:t>
            </w:r>
          </w:p>
        </w:tc>
      </w:tr>
    </w:tbl>
    <w:p w:rsidR="00E26500" w:rsidRDefault="00E26500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b/>
          <w:bCs/>
          <w:color w:val="000000"/>
          <w:sz w:val="22"/>
          <w:szCs w:val="22"/>
        </w:rPr>
      </w:pP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b/>
          <w:bCs/>
          <w:color w:val="000000"/>
          <w:sz w:val="22"/>
          <w:szCs w:val="22"/>
        </w:rPr>
      </w:pPr>
      <w:r>
        <w:rPr>
          <w:rFonts w:ascii="MyriadPro-Regular" w:hAnsi="MyriadPro-Regular" w:cs="MyriadPro-Regular"/>
          <w:b/>
          <w:bCs/>
          <w:color w:val="000000"/>
          <w:sz w:val="22"/>
          <w:szCs w:val="22"/>
        </w:rPr>
        <w:t>Criterion D: Language and style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• </w:t>
      </w:r>
      <w:proofErr w:type="gramStart"/>
      <w:r>
        <w:rPr>
          <w:rFonts w:ascii="MyriadPro-Regular" w:hAnsi="MyriadPro-Regular" w:cs="MyriadPro-Regular"/>
          <w:color w:val="000000"/>
          <w:sz w:val="19"/>
          <w:szCs w:val="19"/>
        </w:rPr>
        <w:t>How</w:t>
      </w:r>
      <w:proofErr w:type="gramEnd"/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 effective is the use of language and style?</w:t>
      </w:r>
    </w:p>
    <w:p w:rsidR="000C6CCD" w:rsidRDefault="000C6CCD" w:rsidP="000C6CCD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• </w:t>
      </w:r>
      <w:proofErr w:type="gramStart"/>
      <w:r>
        <w:rPr>
          <w:rFonts w:ascii="MyriadPro-Regular" w:hAnsi="MyriadPro-Regular" w:cs="MyriadPro-Regular"/>
          <w:color w:val="000000"/>
          <w:sz w:val="19"/>
          <w:szCs w:val="19"/>
        </w:rPr>
        <w:t>How</w:t>
      </w:r>
      <w:proofErr w:type="gramEnd"/>
      <w:r>
        <w:rPr>
          <w:rFonts w:ascii="MyriadPro-Regular" w:hAnsi="MyriadPro-Regular" w:cs="MyriadPro-Regular"/>
          <w:color w:val="000000"/>
          <w:sz w:val="19"/>
          <w:szCs w:val="19"/>
        </w:rPr>
        <w:t xml:space="preserve"> appropriate to the task is the choice of register and style? (“Register” refers, in this context, to the</w:t>
      </w:r>
      <w:r w:rsidR="00E26500">
        <w:rPr>
          <w:rFonts w:ascii="MyriadPro-Regular" w:hAnsi="MyriadPro-Regular" w:cs="MyriadPro-Regular"/>
          <w:color w:val="000000"/>
          <w:sz w:val="19"/>
          <w:szCs w:val="19"/>
        </w:rPr>
        <w:t xml:space="preserve"> </w:t>
      </w:r>
      <w:r>
        <w:rPr>
          <w:rFonts w:ascii="MyriadPro-Regular" w:hAnsi="MyriadPro-Regular" w:cs="MyriadPro-Regular"/>
          <w:color w:val="000000"/>
          <w:sz w:val="19"/>
          <w:szCs w:val="19"/>
        </w:rPr>
        <w:t>student’s use of elements such as vocabulary, tone, sentence structure and idiom appropriate to the</w:t>
      </w:r>
      <w:r w:rsidR="00E26500">
        <w:rPr>
          <w:rFonts w:ascii="MyriadPro-Regular" w:hAnsi="MyriadPro-Regular" w:cs="MyriadPro-Regular"/>
          <w:color w:val="000000"/>
          <w:sz w:val="19"/>
          <w:szCs w:val="19"/>
        </w:rPr>
        <w:t xml:space="preserve"> </w:t>
      </w:r>
      <w:r>
        <w:rPr>
          <w:rFonts w:ascii="MyriadPro-Regular" w:hAnsi="MyriadPro-Regular" w:cs="MyriadPro-Regular"/>
          <w:color w:val="000000"/>
          <w:sz w:val="19"/>
          <w:szCs w:val="19"/>
        </w:rPr>
        <w:t>task; register is assessed on the task itself.)</w:t>
      </w:r>
    </w:p>
    <w:p w:rsidR="00E26500" w:rsidRDefault="000C6CCD" w:rsidP="00E26500">
      <w:pPr>
        <w:widowControl w:val="0"/>
        <w:autoSpaceDE w:val="0"/>
        <w:autoSpaceDN w:val="0"/>
        <w:adjustRightInd w:val="0"/>
        <w:rPr>
          <w:rFonts w:ascii="MyriadPro-Regular" w:hAnsi="MyriadPro-Regular" w:cs="MyriadPro-Regular"/>
          <w:color w:val="000000"/>
          <w:sz w:val="19"/>
          <w:szCs w:val="19"/>
        </w:rPr>
      </w:pPr>
      <w:r>
        <w:rPr>
          <w:rFonts w:ascii="MyriadPro-Regular" w:hAnsi="MyriadPro-Regular" w:cs="MyriadPro-Regular"/>
          <w:b/>
          <w:bCs/>
          <w:color w:val="000000"/>
          <w:sz w:val="19"/>
          <w:szCs w:val="19"/>
        </w:rPr>
        <w:t xml:space="preserve">Note: </w:t>
      </w:r>
      <w:r>
        <w:rPr>
          <w:rFonts w:ascii="MyriadPro-Regular" w:hAnsi="MyriadPro-Regular" w:cs="MyriadPro-Regular"/>
          <w:color w:val="000000"/>
          <w:sz w:val="19"/>
          <w:szCs w:val="19"/>
        </w:rPr>
        <w:t>A student who writes an appropriate rationale but fails to achieve an appropriate register in</w:t>
      </w:r>
      <w:r w:rsidR="00E26500">
        <w:rPr>
          <w:rFonts w:ascii="MyriadPro-Regular" w:hAnsi="MyriadPro-Regular" w:cs="MyriadPro-Regular"/>
          <w:color w:val="000000"/>
          <w:sz w:val="19"/>
          <w:szCs w:val="19"/>
        </w:rPr>
        <w:t xml:space="preserve"> </w:t>
      </w:r>
      <w:r>
        <w:rPr>
          <w:rFonts w:ascii="MyriadPro-Regular" w:hAnsi="MyriadPro-Regular" w:cs="MyriadPro-Regular"/>
          <w:color w:val="000000"/>
          <w:sz w:val="19"/>
          <w:szCs w:val="19"/>
        </w:rPr>
        <w:t>the task cannot score more than 3 marks.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5"/>
        <w:gridCol w:w="9021"/>
      </w:tblGrid>
      <w:tr w:rsidR="00E26500" w:rsidTr="00E26500">
        <w:tc>
          <w:tcPr>
            <w:tcW w:w="735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  <w:t>Marks</w:t>
            </w:r>
          </w:p>
        </w:tc>
        <w:tc>
          <w:tcPr>
            <w:tcW w:w="9021" w:type="dxa"/>
          </w:tcPr>
          <w:p w:rsidR="00E26500" w:rsidRP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b/>
                <w:bCs/>
                <w:color w:val="808080"/>
                <w:sz w:val="19"/>
                <w:szCs w:val="19"/>
              </w:rPr>
              <w:t>Level descriptor</w:t>
            </w:r>
          </w:p>
        </w:tc>
      </w:tr>
      <w:tr w:rsidR="00E26500" w:rsidTr="00E26500">
        <w:tc>
          <w:tcPr>
            <w:tcW w:w="735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0</w:t>
            </w:r>
          </w:p>
        </w:tc>
        <w:tc>
          <w:tcPr>
            <w:tcW w:w="9021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work does not reach a standard described by the descriptors below.</w:t>
            </w:r>
          </w:p>
        </w:tc>
      </w:tr>
      <w:tr w:rsidR="00E26500" w:rsidTr="00E26500">
        <w:tc>
          <w:tcPr>
            <w:tcW w:w="735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1</w:t>
            </w:r>
          </w:p>
        </w:tc>
        <w:tc>
          <w:tcPr>
            <w:tcW w:w="9021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There is little clarity, with many basic errors</w:t>
            </w:r>
            <w:proofErr w:type="gramStart"/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;</w:t>
            </w:r>
            <w:proofErr w:type="gramEnd"/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 xml:space="preserve"> little sense of register and style.</w:t>
            </w:r>
          </w:p>
        </w:tc>
      </w:tr>
      <w:tr w:rsidR="00E26500" w:rsidTr="00E26500">
        <w:tc>
          <w:tcPr>
            <w:tcW w:w="735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2</w:t>
            </w:r>
          </w:p>
        </w:tc>
        <w:tc>
          <w:tcPr>
            <w:tcW w:w="9021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There is some clarity, though grammar, spelling and sentence structure are often inaccurate; some sense of register, style and appropriate vocabulary.</w:t>
            </w:r>
          </w:p>
        </w:tc>
      </w:tr>
      <w:tr w:rsidR="00E26500" w:rsidTr="00E26500">
        <w:tc>
          <w:tcPr>
            <w:tcW w:w="735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3</w:t>
            </w:r>
          </w:p>
        </w:tc>
        <w:tc>
          <w:tcPr>
            <w:tcW w:w="9021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use of language and the style are generally clear and effective, though there are some inaccuracies in grammar, spelling and sentence construction</w:t>
            </w:r>
            <w:proofErr w:type="gramStart"/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;</w:t>
            </w:r>
            <w:proofErr w:type="gramEnd"/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 xml:space="preserve"> generally appropriate in register, style and vocabulary.</w:t>
            </w:r>
          </w:p>
        </w:tc>
      </w:tr>
      <w:tr w:rsidR="00E26500" w:rsidTr="00E26500">
        <w:tc>
          <w:tcPr>
            <w:tcW w:w="735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4</w:t>
            </w:r>
          </w:p>
        </w:tc>
        <w:tc>
          <w:tcPr>
            <w:tcW w:w="9021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The use of language and the style are clear and effective, with a good degree of accuracy; sentence construction and vocabulary are varied, showing a growing maturity of style; the register is appropriate.</w:t>
            </w:r>
          </w:p>
        </w:tc>
      </w:tr>
      <w:tr w:rsidR="00E26500" w:rsidTr="00E26500">
        <w:tc>
          <w:tcPr>
            <w:tcW w:w="735" w:type="dxa"/>
          </w:tcPr>
          <w:p w:rsidR="00E26500" w:rsidRDefault="00E26500" w:rsidP="000C6CCD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5</w:t>
            </w:r>
          </w:p>
        </w:tc>
        <w:tc>
          <w:tcPr>
            <w:tcW w:w="9021" w:type="dxa"/>
          </w:tcPr>
          <w:p w:rsidR="00E26500" w:rsidRPr="00E26500" w:rsidRDefault="00E26500" w:rsidP="00E26500">
            <w:pPr>
              <w:widowControl w:val="0"/>
              <w:autoSpaceDE w:val="0"/>
              <w:autoSpaceDN w:val="0"/>
              <w:adjustRightInd w:val="0"/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</w:pPr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 xml:space="preserve">The use of language and the style are very clear and effective, with a very good degree of accuracy; sentence construction and vocabulary are good; the style is </w:t>
            </w:r>
            <w:proofErr w:type="gramStart"/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>confident</w:t>
            </w:r>
            <w:proofErr w:type="gramEnd"/>
            <w:r>
              <w:rPr>
                <w:rFonts w:ascii="MyriadPro-Regular" w:hAnsi="MyriadPro-Regular" w:cs="MyriadPro-Regular"/>
                <w:color w:val="000000"/>
                <w:sz w:val="19"/>
                <w:szCs w:val="19"/>
              </w:rPr>
              <w:t xml:space="preserve"> and the register effective.</w:t>
            </w:r>
          </w:p>
        </w:tc>
      </w:tr>
    </w:tbl>
    <w:p w:rsidR="00E26500" w:rsidRDefault="00E26500">
      <w:pPr>
        <w:rPr>
          <w:rFonts w:ascii="MyriadPro-Regular" w:hAnsi="MyriadPro-Regular" w:cs="MyriadPro-Regular"/>
          <w:color w:val="000000"/>
          <w:sz w:val="19"/>
          <w:szCs w:val="19"/>
        </w:rPr>
      </w:pPr>
    </w:p>
    <w:p w:rsidR="00E26500" w:rsidRDefault="00E26500">
      <w:pPr>
        <w:rPr>
          <w:sz w:val="20"/>
          <w:szCs w:val="20"/>
        </w:rPr>
      </w:pPr>
    </w:p>
    <w:sectPr w:rsidR="00E26500" w:rsidSect="00E26500">
      <w:pgSz w:w="12240" w:h="15840"/>
      <w:pgMar w:top="540" w:right="900" w:bottom="360" w:left="13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Pro-Regular">
    <w:altName w:val="Myriad Pr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7F"/>
    <w:rsid w:val="000C6CCD"/>
    <w:rsid w:val="00330082"/>
    <w:rsid w:val="004E17AE"/>
    <w:rsid w:val="006A5193"/>
    <w:rsid w:val="0078337F"/>
    <w:rsid w:val="008139B3"/>
    <w:rsid w:val="00970620"/>
    <w:rsid w:val="00B10B42"/>
    <w:rsid w:val="00B63E49"/>
    <w:rsid w:val="00E26500"/>
    <w:rsid w:val="00F21CEB"/>
    <w:rsid w:val="00F445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C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C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3572</Characters>
  <Application>Microsoft Macintosh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Canadian Academy</dc:creator>
  <cp:keywords/>
  <dc:description/>
  <cp:lastModifiedBy>Tony Bellew</cp:lastModifiedBy>
  <cp:revision>2</cp:revision>
  <cp:lastPrinted>2012-09-03T00:27:00Z</cp:lastPrinted>
  <dcterms:created xsi:type="dcterms:W3CDTF">2012-09-03T00:27:00Z</dcterms:created>
  <dcterms:modified xsi:type="dcterms:W3CDTF">2012-09-03T00:27:00Z</dcterms:modified>
</cp:coreProperties>
</file>